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9466" w14:textId="31818512" w:rsidR="00E7753E" w:rsidRPr="0087283E" w:rsidRDefault="00E7753E" w:rsidP="00E7753E">
      <w:pPr>
        <w:pStyle w:val="BodyText"/>
        <w:rPr>
          <w:rFonts w:asciiTheme="minorHAnsi" w:hAnsiTheme="minorHAnsi" w:cstheme="minorHAnsi"/>
          <w:sz w:val="28"/>
          <w:szCs w:val="28"/>
        </w:rPr>
      </w:pPr>
      <w:r w:rsidRPr="0087283E">
        <w:rPr>
          <w:rFonts w:asciiTheme="minorHAnsi" w:hAnsiTheme="minorHAnsi" w:cstheme="minorHAnsi"/>
          <w:sz w:val="28"/>
          <w:szCs w:val="28"/>
        </w:rPr>
        <w:t>MEMORANDUM</w:t>
      </w:r>
    </w:p>
    <w:p w14:paraId="0797EFF7" w14:textId="77777777" w:rsidR="00E7753E" w:rsidRPr="0087283E" w:rsidRDefault="00E7753E" w:rsidP="00E7753E">
      <w:pPr>
        <w:pStyle w:val="BodyText"/>
        <w:rPr>
          <w:rFonts w:asciiTheme="minorHAnsi" w:hAnsiTheme="minorHAnsi" w:cstheme="minorHAnsi"/>
          <w:sz w:val="28"/>
          <w:szCs w:val="28"/>
        </w:rPr>
      </w:pPr>
    </w:p>
    <w:p w14:paraId="6ADD8136" w14:textId="44C3DE52" w:rsidR="00E7753E" w:rsidRPr="0087283E" w:rsidRDefault="00E7753E" w:rsidP="00E7753E">
      <w:pPr>
        <w:pStyle w:val="BodyText"/>
        <w:rPr>
          <w:rFonts w:asciiTheme="minorHAnsi" w:hAnsiTheme="minorHAnsi" w:cstheme="minorHAnsi"/>
          <w:sz w:val="28"/>
          <w:szCs w:val="28"/>
        </w:rPr>
      </w:pPr>
      <w:r>
        <w:rPr>
          <w:rFonts w:asciiTheme="minorHAnsi" w:hAnsiTheme="minorHAnsi" w:cstheme="minorHAnsi"/>
          <w:sz w:val="28"/>
          <w:szCs w:val="28"/>
        </w:rPr>
        <w:t>TO:</w:t>
      </w:r>
      <w:r>
        <w:rPr>
          <w:rFonts w:asciiTheme="minorHAnsi" w:hAnsiTheme="minorHAnsi" w:cstheme="minorHAnsi"/>
          <w:sz w:val="28"/>
          <w:szCs w:val="28"/>
        </w:rPr>
        <w:tab/>
      </w:r>
      <w:r>
        <w:rPr>
          <w:rFonts w:asciiTheme="minorHAnsi" w:hAnsiTheme="minorHAnsi" w:cstheme="minorHAnsi"/>
          <w:sz w:val="28"/>
          <w:szCs w:val="28"/>
        </w:rPr>
        <w:tab/>
        <w:t>COE/FFDRWG</w:t>
      </w:r>
    </w:p>
    <w:p w14:paraId="4EB2F472" w14:textId="77777777" w:rsidR="00E7753E" w:rsidRPr="0087283E" w:rsidRDefault="00E7753E" w:rsidP="00E7753E">
      <w:pPr>
        <w:pStyle w:val="BodyText"/>
        <w:rPr>
          <w:rFonts w:asciiTheme="minorHAnsi" w:hAnsiTheme="minorHAnsi" w:cstheme="minorHAnsi"/>
          <w:sz w:val="28"/>
          <w:szCs w:val="28"/>
        </w:rPr>
      </w:pPr>
      <w:r w:rsidRPr="0087283E">
        <w:rPr>
          <w:rFonts w:asciiTheme="minorHAnsi" w:hAnsiTheme="minorHAnsi" w:cstheme="minorHAnsi"/>
          <w:sz w:val="28"/>
          <w:szCs w:val="28"/>
        </w:rPr>
        <w:t>FROM:</w:t>
      </w:r>
      <w:r w:rsidRPr="0087283E">
        <w:rPr>
          <w:rFonts w:asciiTheme="minorHAnsi" w:hAnsiTheme="minorHAnsi" w:cstheme="minorHAnsi"/>
          <w:sz w:val="28"/>
          <w:szCs w:val="28"/>
        </w:rPr>
        <w:tab/>
        <w:t>Tom Lorz, Hydraulic Engineer, Fisheries Management</w:t>
      </w:r>
    </w:p>
    <w:p w14:paraId="42588EC2" w14:textId="175AE5F2" w:rsidR="00E7753E" w:rsidRPr="0087283E" w:rsidRDefault="00E7753E" w:rsidP="00E7753E">
      <w:pPr>
        <w:pStyle w:val="BodyText"/>
        <w:rPr>
          <w:rFonts w:asciiTheme="minorHAnsi" w:hAnsiTheme="minorHAnsi" w:cstheme="minorHAnsi"/>
          <w:sz w:val="28"/>
          <w:szCs w:val="28"/>
        </w:rPr>
      </w:pPr>
      <w:r>
        <w:rPr>
          <w:rFonts w:asciiTheme="minorHAnsi" w:hAnsiTheme="minorHAnsi" w:cstheme="minorHAnsi"/>
          <w:sz w:val="28"/>
          <w:szCs w:val="28"/>
        </w:rPr>
        <w:t>DATE:</w:t>
      </w:r>
      <w:r>
        <w:rPr>
          <w:rFonts w:asciiTheme="minorHAnsi" w:hAnsiTheme="minorHAnsi" w:cstheme="minorHAnsi"/>
          <w:sz w:val="28"/>
          <w:szCs w:val="28"/>
        </w:rPr>
        <w:tab/>
      </w:r>
      <w:r>
        <w:rPr>
          <w:rFonts w:asciiTheme="minorHAnsi" w:hAnsiTheme="minorHAnsi" w:cstheme="minorHAnsi"/>
          <w:sz w:val="28"/>
          <w:szCs w:val="28"/>
        </w:rPr>
        <w:tab/>
      </w:r>
      <w:r w:rsidR="005621D9">
        <w:rPr>
          <w:rFonts w:asciiTheme="minorHAnsi" w:hAnsiTheme="minorHAnsi" w:cstheme="minorHAnsi"/>
          <w:sz w:val="28"/>
          <w:szCs w:val="28"/>
        </w:rPr>
        <w:t>April 2</w:t>
      </w:r>
      <w:r>
        <w:rPr>
          <w:rFonts w:asciiTheme="minorHAnsi" w:hAnsiTheme="minorHAnsi" w:cstheme="minorHAnsi"/>
          <w:sz w:val="28"/>
          <w:szCs w:val="28"/>
        </w:rPr>
        <w:t>, 2025</w:t>
      </w:r>
    </w:p>
    <w:p w14:paraId="5A697E0B" w14:textId="3D310D02" w:rsidR="00E7753E" w:rsidRPr="0087283E" w:rsidRDefault="00E7753E" w:rsidP="00E7753E">
      <w:pPr>
        <w:pStyle w:val="BodyText"/>
        <w:pBdr>
          <w:bottom w:val="double" w:sz="4" w:space="1" w:color="auto"/>
        </w:pBdr>
        <w:ind w:left="1440" w:hanging="1440"/>
        <w:rPr>
          <w:rFonts w:asciiTheme="minorHAnsi" w:hAnsiTheme="minorHAnsi" w:cstheme="minorHAnsi"/>
          <w:sz w:val="28"/>
          <w:szCs w:val="28"/>
        </w:rPr>
      </w:pPr>
      <w:r w:rsidRPr="0087283E">
        <w:rPr>
          <w:rFonts w:asciiTheme="minorHAnsi" w:hAnsiTheme="minorHAnsi" w:cstheme="minorHAnsi"/>
          <w:sz w:val="28"/>
          <w:szCs w:val="28"/>
        </w:rPr>
        <w:t>RE:</w:t>
      </w:r>
      <w:r w:rsidRPr="0087283E">
        <w:rPr>
          <w:rFonts w:asciiTheme="minorHAnsi" w:hAnsiTheme="minorHAnsi" w:cstheme="minorHAnsi"/>
          <w:sz w:val="28"/>
          <w:szCs w:val="28"/>
        </w:rPr>
        <w:tab/>
      </w:r>
      <w:r>
        <w:rPr>
          <w:rFonts w:asciiTheme="minorHAnsi" w:hAnsiTheme="minorHAnsi" w:cstheme="minorHAnsi"/>
          <w:sz w:val="28"/>
          <w:szCs w:val="28"/>
        </w:rPr>
        <w:t xml:space="preserve">Comments on </w:t>
      </w:r>
      <w:r w:rsidR="005621D9">
        <w:rPr>
          <w:rFonts w:asciiTheme="minorHAnsi" w:hAnsiTheme="minorHAnsi" w:cstheme="minorHAnsi"/>
          <w:sz w:val="28"/>
          <w:szCs w:val="28"/>
        </w:rPr>
        <w:t>TDA AWS Debris Management</w:t>
      </w:r>
    </w:p>
    <w:p w14:paraId="16D1FAA0" w14:textId="77777777" w:rsidR="00B559D3" w:rsidRDefault="00B559D3"/>
    <w:p w14:paraId="0F377C66" w14:textId="4193480B" w:rsidR="005621D9" w:rsidRDefault="00242FC0">
      <w:r>
        <w:t xml:space="preserve">Whatever </w:t>
      </w:r>
      <w:r w:rsidR="005621D9">
        <w:t xml:space="preserve">system </w:t>
      </w:r>
      <w:r>
        <w:t xml:space="preserve">is selected </w:t>
      </w:r>
      <w:r w:rsidR="005621D9">
        <w:t xml:space="preserve">needs to work for at least 2 years </w:t>
      </w:r>
      <w:r>
        <w:t xml:space="preserve">and </w:t>
      </w:r>
      <w:r w:rsidR="005621D9">
        <w:t>pretty much</w:t>
      </w:r>
      <w:r w:rsidR="008D5AA8">
        <w:t xml:space="preserve"> be available daily </w:t>
      </w:r>
      <w:r w:rsidR="005621D9">
        <w:t>since it will take that long to get both turbines returned to service.</w:t>
      </w:r>
      <w:r w:rsidR="00383864">
        <w:t xml:space="preserve">  One turbine alone is not able to supply all the water needed to keep the entire ladder functioning within criteria.  During times of high salmon passage the entire ladder needs to be functioning given the importance and usage of the East Ladder.</w:t>
      </w:r>
    </w:p>
    <w:p w14:paraId="136BEFCA" w14:textId="5025FCF2" w:rsidR="00B02DAC" w:rsidRPr="00B02DAC" w:rsidRDefault="007D51B4">
      <w:pPr>
        <w:rPr>
          <w:color w:val="FF0000"/>
        </w:rPr>
      </w:pPr>
      <w:r>
        <w:rPr>
          <w:color w:val="FF0000"/>
        </w:rPr>
        <w:t xml:space="preserve">Response: </w:t>
      </w:r>
      <w:r w:rsidR="00B02DAC" w:rsidRPr="00B02DAC">
        <w:rPr>
          <w:color w:val="FF0000"/>
        </w:rPr>
        <w:t>We recognize the importance of the east ladder, and that under high spill conditions it becomes the primary ladder for salmon and steelhead passage at The Dalles Dam.</w:t>
      </w:r>
    </w:p>
    <w:p w14:paraId="509544E7" w14:textId="4FC1616D" w:rsidR="00383864" w:rsidRDefault="00383864">
      <w:r>
        <w:t>Staff w</w:t>
      </w:r>
      <w:r w:rsidR="00FF534A">
        <w:t>ould suggest that this system be put in</w:t>
      </w:r>
      <w:r w:rsidR="00242FC0">
        <w:t>to service</w:t>
      </w:r>
      <w:r w:rsidR="00FF534A">
        <w:t xml:space="preserve"> at </w:t>
      </w:r>
      <w:r w:rsidR="00DA6342">
        <w:t>a minimum of</w:t>
      </w:r>
      <w:r w:rsidR="00FF534A">
        <w:t xml:space="preserve"> one/two years prior to the start of the turbine work so any bugs </w:t>
      </w:r>
      <w:r>
        <w:t>or</w:t>
      </w:r>
      <w:r w:rsidR="00FF534A">
        <w:t xml:space="preserve"> issue</w:t>
      </w:r>
      <w:r>
        <w:t>s</w:t>
      </w:r>
      <w:r w:rsidR="00FF534A">
        <w:t xml:space="preserve"> can be dealt with prior to when the debris system is in must</w:t>
      </w:r>
      <w:r w:rsidR="00242FC0">
        <w:t xml:space="preserve"> perform </w:t>
      </w:r>
      <w:r w:rsidR="00FF534A">
        <w:t>situation. The east ladder provides 80%+ of the adult passage at the TDA and any impacts to the function of the ladder would</w:t>
      </w:r>
      <w:r w:rsidR="00242FC0">
        <w:t xml:space="preserve"> have an</w:t>
      </w:r>
      <w:r w:rsidR="00FF534A">
        <w:t xml:space="preserve"> </w:t>
      </w:r>
      <w:r w:rsidR="00242FC0">
        <w:t>over</w:t>
      </w:r>
      <w:r>
        <w:t xml:space="preserve">sized impact compared to most ladders.  </w:t>
      </w:r>
      <w:r w:rsidR="00FF534A">
        <w:t xml:space="preserve">This should be a risk averse situation since we can plan for </w:t>
      </w:r>
      <w:r w:rsidR="00BB1ACC">
        <w:t>this,</w:t>
      </w:r>
      <w:r w:rsidR="00854D47">
        <w:t xml:space="preserve"> and we have ample time to get all the pieces in place</w:t>
      </w:r>
      <w:r w:rsidR="00FF534A">
        <w:t xml:space="preserve">.  Staff is still concerned that this system is pushing the limits of technology so we want to ensure that it can function for the entire duration of </w:t>
      </w:r>
      <w:r w:rsidR="00854D47">
        <w:t xml:space="preserve">the turbine outages.  Being </w:t>
      </w:r>
      <w:r>
        <w:t>reliant</w:t>
      </w:r>
      <w:r w:rsidR="00854D47">
        <w:t xml:space="preserve"> </w:t>
      </w:r>
      <w:r>
        <w:t>on a</w:t>
      </w:r>
      <w:r w:rsidR="00854D47">
        <w:t xml:space="preserve"> mechanical</w:t>
      </w:r>
      <w:r>
        <w:t>ly rotating</w:t>
      </w:r>
      <w:r w:rsidR="00854D47">
        <w:t xml:space="preserve"> brushes instead of just rakes that get pulled over the racks is a more complicated system and has a </w:t>
      </w:r>
      <w:r w:rsidR="0079352B">
        <w:t>larger chance</w:t>
      </w:r>
      <w:r w:rsidR="00854D47">
        <w:t xml:space="preserve"> for failure and as noted above the east ladder is a critical fish passage system at the TDA dam.</w:t>
      </w:r>
      <w:r>
        <w:t xml:space="preserve">  Further this type of crane, the Atlas Puller has never been deployed to this depth.  </w:t>
      </w:r>
    </w:p>
    <w:p w14:paraId="47B03856" w14:textId="5F892D25" w:rsidR="007A0C0A" w:rsidRPr="00D1303E" w:rsidRDefault="007A0C0A">
      <w:pPr>
        <w:rPr>
          <w:color w:val="FF0000"/>
        </w:rPr>
      </w:pPr>
      <w:r w:rsidRPr="00D1303E">
        <w:rPr>
          <w:color w:val="FF0000"/>
        </w:rPr>
        <w:t>Response:</w:t>
      </w:r>
      <w:r w:rsidR="00D1303E">
        <w:rPr>
          <w:color w:val="FF0000"/>
        </w:rPr>
        <w:t xml:space="preserve"> Your concerns are noted</w:t>
      </w:r>
      <w:r w:rsidR="00B4579F">
        <w:rPr>
          <w:color w:val="FF0000"/>
        </w:rPr>
        <w:t>.</w:t>
      </w:r>
      <w:r w:rsidRPr="00D1303E">
        <w:rPr>
          <w:color w:val="FF0000"/>
        </w:rPr>
        <w:t xml:space="preserve"> </w:t>
      </w:r>
      <w:r w:rsidR="00B11F2B" w:rsidRPr="00D1303E">
        <w:rPr>
          <w:color w:val="FF0000"/>
        </w:rPr>
        <w:t>From the DDR, “</w:t>
      </w:r>
      <w:bookmarkStart w:id="0" w:name="_Hlk126909704"/>
      <w:r w:rsidR="00B11F2B" w:rsidRPr="00D1303E">
        <w:rPr>
          <w:rFonts w:cs="Arial"/>
          <w:color w:val="FF0000"/>
        </w:rPr>
        <w:t xml:space="preserve">Expected construction date for Fish Unit Rehabilitation Project is the year 2028, per current System Asset Plan (SAP). </w:t>
      </w:r>
      <w:bookmarkEnd w:id="0"/>
      <w:r w:rsidR="00B11F2B" w:rsidRPr="00D1303E">
        <w:rPr>
          <w:rFonts w:cs="Arial"/>
          <w:color w:val="FF0000"/>
        </w:rPr>
        <w:t>“</w:t>
      </w:r>
      <w:r w:rsidR="001A7215">
        <w:rPr>
          <w:rFonts w:cs="Arial"/>
          <w:color w:val="FF0000"/>
        </w:rPr>
        <w:t>The c</w:t>
      </w:r>
      <w:r w:rsidR="00567227" w:rsidRPr="00D1303E">
        <w:rPr>
          <w:rFonts w:cs="Arial"/>
          <w:color w:val="FF0000"/>
        </w:rPr>
        <w:t>onstruction of the</w:t>
      </w:r>
      <w:r w:rsidR="00F11226" w:rsidRPr="00D1303E">
        <w:rPr>
          <w:rFonts w:cs="Arial"/>
          <w:color w:val="FF0000"/>
        </w:rPr>
        <w:t xml:space="preserve"> debris brush is assumed to take two years and is planned to begin in late 2026.</w:t>
      </w:r>
      <w:r w:rsidR="00567227" w:rsidRPr="00D1303E">
        <w:rPr>
          <w:rFonts w:cs="Arial"/>
          <w:color w:val="FF0000"/>
        </w:rPr>
        <w:t xml:space="preserve">  </w:t>
      </w:r>
      <w:r w:rsidR="00F11226" w:rsidRPr="00D1303E">
        <w:rPr>
          <w:rFonts w:cs="Arial"/>
          <w:color w:val="FF0000"/>
        </w:rPr>
        <w:t>T</w:t>
      </w:r>
      <w:r w:rsidR="00B11F2B" w:rsidRPr="00D1303E">
        <w:rPr>
          <w:rFonts w:cs="Arial"/>
          <w:color w:val="FF0000"/>
        </w:rPr>
        <w:t>his schedule does not allow time fo</w:t>
      </w:r>
      <w:r w:rsidR="00D61CEC" w:rsidRPr="00D1303E">
        <w:rPr>
          <w:rFonts w:cs="Arial"/>
          <w:color w:val="FF0000"/>
        </w:rPr>
        <w:t>r one or two years of testing.</w:t>
      </w:r>
    </w:p>
    <w:p w14:paraId="388AE55C" w14:textId="39CAB8E6" w:rsidR="00E0102F" w:rsidRDefault="00383864">
      <w:r>
        <w:t>We again voice our concerns that putting this type of technology in this situation where it has not been tested is a risky decision given the importance of the East Ladder as previously noted.  To help reduce the risk we will again request that</w:t>
      </w:r>
      <w:r w:rsidR="002029E0">
        <w:t xml:space="preserve"> in section 7.1/7.2</w:t>
      </w:r>
      <w:r>
        <w:t xml:space="preserve"> the mechanical brush have the ability to be locked in position so </w:t>
      </w:r>
      <w:r w:rsidR="007E1ADB">
        <w:t>if the rotation function fails the brush can still be used to scrap the rack and preform some level of cleaning.</w:t>
      </w:r>
      <w:r w:rsidR="002029E0">
        <w:t xml:space="preserve">  The document discusses using Appendix F to deal with additional details.  When this becomes </w:t>
      </w:r>
      <w:r w:rsidR="00BB1ACC">
        <w:t>available,</w:t>
      </w:r>
      <w:r w:rsidR="002029E0">
        <w:t xml:space="preserve"> we would expect that this topic and others could be discussed and reviewed</w:t>
      </w:r>
    </w:p>
    <w:p w14:paraId="7B797C6F" w14:textId="6DA20718" w:rsidR="009F3FC3" w:rsidRPr="009F3FC3" w:rsidRDefault="007D51B4">
      <w:pPr>
        <w:rPr>
          <w:color w:val="FF0000"/>
        </w:rPr>
      </w:pPr>
      <w:r>
        <w:rPr>
          <w:color w:val="FF0000"/>
        </w:rPr>
        <w:t xml:space="preserve">Response: </w:t>
      </w:r>
      <w:r w:rsidR="009F3FC3" w:rsidRPr="009F3FC3">
        <w:rPr>
          <w:color w:val="FF0000"/>
        </w:rPr>
        <w:t>At your suggestions, the 90% Specifications requires the ability to use the brush as a scrape</w:t>
      </w:r>
      <w:r w:rsidR="00402729">
        <w:rPr>
          <w:color w:val="FF0000"/>
        </w:rPr>
        <w:t>r.</w:t>
      </w:r>
    </w:p>
    <w:p w14:paraId="7B995F55" w14:textId="2C95C8C6" w:rsidR="002029E0" w:rsidRPr="00242FC0" w:rsidRDefault="002029E0">
      <w:pPr>
        <w:rPr>
          <w:i/>
          <w:iCs/>
        </w:rPr>
      </w:pPr>
      <w:r>
        <w:t>Appendix F reference</w:t>
      </w:r>
      <w:r w:rsidR="004D4039">
        <w:t xml:space="preserve"> 7.5</w:t>
      </w:r>
      <w:r w:rsidR="004D4039" w:rsidRPr="00242FC0">
        <w:rPr>
          <w:i/>
          <w:iCs/>
        </w:rPr>
        <w:t>.  “</w:t>
      </w:r>
      <w:r w:rsidRPr="00242FC0">
        <w:rPr>
          <w:i/>
          <w:iCs/>
        </w:rPr>
        <w:t>Additional details of the as designed features and relevant coordination points with related project scope will be summarized as design develops. It is recommended that the mechanical design of the mechanical brushing machine be based around a commercially available trash</w:t>
      </w:r>
      <w:r w:rsidR="00531807">
        <w:rPr>
          <w:i/>
          <w:iCs/>
        </w:rPr>
        <w:t xml:space="preserve"> </w:t>
      </w:r>
      <w:r w:rsidRPr="00242FC0">
        <w:rPr>
          <w:i/>
          <w:iCs/>
        </w:rPr>
        <w:t>rake system as modified for use in this application. This recommendation is discussed in Appendix F.</w:t>
      </w:r>
      <w:r w:rsidR="004D4039" w:rsidRPr="00242FC0">
        <w:rPr>
          <w:i/>
          <w:iCs/>
        </w:rPr>
        <w:t>”</w:t>
      </w:r>
    </w:p>
    <w:p w14:paraId="59C6255E" w14:textId="3515C128" w:rsidR="005621D9" w:rsidRDefault="007E1ADB">
      <w:r>
        <w:t xml:space="preserve"> </w:t>
      </w:r>
    </w:p>
    <w:sectPr w:rsidR="005621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CDF2" w14:textId="77777777" w:rsidR="00C32D14" w:rsidRDefault="00C32D14" w:rsidP="00D534FD">
      <w:pPr>
        <w:spacing w:after="0" w:line="240" w:lineRule="auto"/>
      </w:pPr>
      <w:r>
        <w:separator/>
      </w:r>
    </w:p>
  </w:endnote>
  <w:endnote w:type="continuationSeparator" w:id="0">
    <w:p w14:paraId="008CC2B4" w14:textId="77777777" w:rsidR="00C32D14" w:rsidRDefault="00C32D14" w:rsidP="00D5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9CA" w14:textId="77777777" w:rsidR="00D534FD" w:rsidRDefault="00D53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87A4" w14:textId="77777777" w:rsidR="00D534FD" w:rsidRDefault="00D53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4D75" w14:textId="77777777" w:rsidR="00D534FD" w:rsidRDefault="00D53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3533" w14:textId="77777777" w:rsidR="00C32D14" w:rsidRDefault="00C32D14" w:rsidP="00D534FD">
      <w:pPr>
        <w:spacing w:after="0" w:line="240" w:lineRule="auto"/>
      </w:pPr>
      <w:r>
        <w:separator/>
      </w:r>
    </w:p>
  </w:footnote>
  <w:footnote w:type="continuationSeparator" w:id="0">
    <w:p w14:paraId="2AA13E3D" w14:textId="77777777" w:rsidR="00C32D14" w:rsidRDefault="00C32D14" w:rsidP="00D5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0557" w14:textId="77777777" w:rsidR="00D534FD" w:rsidRDefault="00D53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E8BD" w14:textId="77777777" w:rsidR="00D534FD" w:rsidRDefault="00D53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C895" w14:textId="77777777" w:rsidR="00D534FD" w:rsidRDefault="00D53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69A"/>
    <w:multiLevelType w:val="hybridMultilevel"/>
    <w:tmpl w:val="EA1CC2DE"/>
    <w:lvl w:ilvl="0" w:tplc="84E49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FA7678"/>
    <w:multiLevelType w:val="hybridMultilevel"/>
    <w:tmpl w:val="56A8C5C8"/>
    <w:lvl w:ilvl="0" w:tplc="15C69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7037926">
    <w:abstractNumId w:val="1"/>
  </w:num>
  <w:num w:numId="2" w16cid:durableId="75864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3E"/>
    <w:rsid w:val="00046003"/>
    <w:rsid w:val="000B5C7D"/>
    <w:rsid w:val="001A7215"/>
    <w:rsid w:val="002029E0"/>
    <w:rsid w:val="00213945"/>
    <w:rsid w:val="00242FC0"/>
    <w:rsid w:val="00256347"/>
    <w:rsid w:val="002D005D"/>
    <w:rsid w:val="00381079"/>
    <w:rsid w:val="00383864"/>
    <w:rsid w:val="003B55CE"/>
    <w:rsid w:val="003E04AE"/>
    <w:rsid w:val="00402729"/>
    <w:rsid w:val="0042712A"/>
    <w:rsid w:val="00452B76"/>
    <w:rsid w:val="004659C1"/>
    <w:rsid w:val="00485ADE"/>
    <w:rsid w:val="004D4039"/>
    <w:rsid w:val="00531807"/>
    <w:rsid w:val="005621D9"/>
    <w:rsid w:val="00567227"/>
    <w:rsid w:val="005B4895"/>
    <w:rsid w:val="00656B39"/>
    <w:rsid w:val="0079352B"/>
    <w:rsid w:val="007A0C0A"/>
    <w:rsid w:val="007C50C1"/>
    <w:rsid w:val="007D51B4"/>
    <w:rsid w:val="007E1ADB"/>
    <w:rsid w:val="008037F1"/>
    <w:rsid w:val="00854D47"/>
    <w:rsid w:val="008814EF"/>
    <w:rsid w:val="008908CB"/>
    <w:rsid w:val="008C61D7"/>
    <w:rsid w:val="008D5AA8"/>
    <w:rsid w:val="008F6637"/>
    <w:rsid w:val="00920459"/>
    <w:rsid w:val="00991BF8"/>
    <w:rsid w:val="009953AB"/>
    <w:rsid w:val="009D4514"/>
    <w:rsid w:val="009F3FC3"/>
    <w:rsid w:val="00A12426"/>
    <w:rsid w:val="00A1631B"/>
    <w:rsid w:val="00B02DAC"/>
    <w:rsid w:val="00B11F2B"/>
    <w:rsid w:val="00B362F2"/>
    <w:rsid w:val="00B4579F"/>
    <w:rsid w:val="00B559D3"/>
    <w:rsid w:val="00BB1ACC"/>
    <w:rsid w:val="00BC0AF3"/>
    <w:rsid w:val="00BC33EB"/>
    <w:rsid w:val="00BC3781"/>
    <w:rsid w:val="00C32822"/>
    <w:rsid w:val="00C32D14"/>
    <w:rsid w:val="00D0503E"/>
    <w:rsid w:val="00D1303E"/>
    <w:rsid w:val="00D5185E"/>
    <w:rsid w:val="00D534FD"/>
    <w:rsid w:val="00D60ABE"/>
    <w:rsid w:val="00D61CEC"/>
    <w:rsid w:val="00DA6342"/>
    <w:rsid w:val="00DC2F96"/>
    <w:rsid w:val="00DC48D4"/>
    <w:rsid w:val="00DC65BA"/>
    <w:rsid w:val="00E0102F"/>
    <w:rsid w:val="00E57B33"/>
    <w:rsid w:val="00E7753E"/>
    <w:rsid w:val="00EF0AF8"/>
    <w:rsid w:val="00F11226"/>
    <w:rsid w:val="00F50970"/>
    <w:rsid w:val="00F54366"/>
    <w:rsid w:val="00F81CE1"/>
    <w:rsid w:val="00FD77C5"/>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0F5C9"/>
  <w15:chartTrackingRefBased/>
  <w15:docId w15:val="{0ABC3920-76D5-4850-B955-014C95D4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5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5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5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5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53E"/>
    <w:rPr>
      <w:rFonts w:eastAsiaTheme="majorEastAsia" w:cstheme="majorBidi"/>
      <w:color w:val="272727" w:themeColor="text1" w:themeTint="D8"/>
    </w:rPr>
  </w:style>
  <w:style w:type="paragraph" w:styleId="Title">
    <w:name w:val="Title"/>
    <w:basedOn w:val="Normal"/>
    <w:next w:val="Normal"/>
    <w:link w:val="TitleChar"/>
    <w:uiPriority w:val="10"/>
    <w:qFormat/>
    <w:rsid w:val="00E77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53E"/>
    <w:pPr>
      <w:spacing w:before="160"/>
      <w:jc w:val="center"/>
    </w:pPr>
    <w:rPr>
      <w:i/>
      <w:iCs/>
      <w:color w:val="404040" w:themeColor="text1" w:themeTint="BF"/>
    </w:rPr>
  </w:style>
  <w:style w:type="character" w:customStyle="1" w:styleId="QuoteChar">
    <w:name w:val="Quote Char"/>
    <w:basedOn w:val="DefaultParagraphFont"/>
    <w:link w:val="Quote"/>
    <w:uiPriority w:val="29"/>
    <w:rsid w:val="00E7753E"/>
    <w:rPr>
      <w:i/>
      <w:iCs/>
      <w:color w:val="404040" w:themeColor="text1" w:themeTint="BF"/>
    </w:rPr>
  </w:style>
  <w:style w:type="paragraph" w:styleId="ListParagraph">
    <w:name w:val="List Paragraph"/>
    <w:basedOn w:val="Normal"/>
    <w:uiPriority w:val="34"/>
    <w:qFormat/>
    <w:rsid w:val="00E7753E"/>
    <w:pPr>
      <w:ind w:left="720"/>
      <w:contextualSpacing/>
    </w:pPr>
  </w:style>
  <w:style w:type="character" w:styleId="IntenseEmphasis">
    <w:name w:val="Intense Emphasis"/>
    <w:basedOn w:val="DefaultParagraphFont"/>
    <w:uiPriority w:val="21"/>
    <w:qFormat/>
    <w:rsid w:val="00E7753E"/>
    <w:rPr>
      <w:i/>
      <w:iCs/>
      <w:color w:val="2F5496" w:themeColor="accent1" w:themeShade="BF"/>
    </w:rPr>
  </w:style>
  <w:style w:type="paragraph" w:styleId="IntenseQuote">
    <w:name w:val="Intense Quote"/>
    <w:basedOn w:val="Normal"/>
    <w:next w:val="Normal"/>
    <w:link w:val="IntenseQuoteChar"/>
    <w:uiPriority w:val="30"/>
    <w:qFormat/>
    <w:rsid w:val="00E77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53E"/>
    <w:rPr>
      <w:i/>
      <w:iCs/>
      <w:color w:val="2F5496" w:themeColor="accent1" w:themeShade="BF"/>
    </w:rPr>
  </w:style>
  <w:style w:type="character" w:styleId="IntenseReference">
    <w:name w:val="Intense Reference"/>
    <w:basedOn w:val="DefaultParagraphFont"/>
    <w:uiPriority w:val="32"/>
    <w:qFormat/>
    <w:rsid w:val="00E7753E"/>
    <w:rPr>
      <w:b/>
      <w:bCs/>
      <w:smallCaps/>
      <w:color w:val="2F5496" w:themeColor="accent1" w:themeShade="BF"/>
      <w:spacing w:val="5"/>
    </w:rPr>
  </w:style>
  <w:style w:type="paragraph" w:styleId="BodyText">
    <w:name w:val="Body Text"/>
    <w:basedOn w:val="Normal"/>
    <w:link w:val="BodyTextChar"/>
    <w:rsid w:val="00E7753E"/>
    <w:pPr>
      <w:spacing w:after="0" w:line="240" w:lineRule="auto"/>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rsid w:val="00E7753E"/>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D5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4FD"/>
  </w:style>
  <w:style w:type="paragraph" w:styleId="Footer">
    <w:name w:val="footer"/>
    <w:basedOn w:val="Normal"/>
    <w:link w:val="FooterChar"/>
    <w:uiPriority w:val="99"/>
    <w:unhideWhenUsed/>
    <w:rsid w:val="00D5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39352">
      <w:bodyDiv w:val="1"/>
      <w:marLeft w:val="0"/>
      <w:marRight w:val="0"/>
      <w:marTop w:val="0"/>
      <w:marBottom w:val="0"/>
      <w:divBdr>
        <w:top w:val="none" w:sz="0" w:space="0" w:color="auto"/>
        <w:left w:val="none" w:sz="0" w:space="0" w:color="auto"/>
        <w:bottom w:val="none" w:sz="0" w:space="0" w:color="auto"/>
        <w:right w:val="none" w:sz="0" w:space="0" w:color="auto"/>
      </w:divBdr>
    </w:div>
    <w:div w:id="17459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Columbia River Inter-tribal Fish Commission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Lorz</dc:creator>
  <cp:keywords/>
  <dc:description/>
  <cp:lastModifiedBy>Macdonald, Jacob B CIV USARMY CENWP (USA)</cp:lastModifiedBy>
  <cp:revision>20</cp:revision>
  <dcterms:created xsi:type="dcterms:W3CDTF">2025-05-07T19:50:00Z</dcterms:created>
  <dcterms:modified xsi:type="dcterms:W3CDTF">2025-10-01T16:57:00Z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